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01C" w:rsidRPr="000910A9" w:rsidRDefault="0082401C" w:rsidP="0082401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0910A9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  <w:r w:rsidR="000910A9"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, литература, </w:t>
      </w: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11 класс</w:t>
      </w:r>
    </w:p>
    <w:p w:rsidR="0082401C" w:rsidRPr="000910A9" w:rsidRDefault="0082401C" w:rsidP="0082401C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</w:pP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литературы с использованием данного УМК ученики </w:t>
      </w:r>
      <w:r w:rsidRPr="000910A9">
        <w:rPr>
          <w:rFonts w:ascii="Times New Roman" w:eastAsia="Calibri" w:hAnsi="Times New Roman" w:cs="Times New Roman"/>
          <w:b/>
          <w:sz w:val="24"/>
          <w:szCs w:val="24"/>
        </w:rPr>
        <w:t>11 класса должны уметь</w:t>
      </w:r>
      <w:r w:rsidRPr="000910A9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: 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чтение и восприятие </w:t>
      </w:r>
      <w:r w:rsidRPr="000910A9">
        <w:rPr>
          <w:rFonts w:ascii="Times New Roman" w:eastAsia="Calibri" w:hAnsi="Times New Roman" w:cs="Times New Roman"/>
          <w:sz w:val="24"/>
          <w:szCs w:val="24"/>
        </w:rPr>
        <w:t>- прочитать программные произведения, предназначенные для текстуального и обзорного изучения; воспроизводить их конкретное содержание (главные герои, основные сюжетные линии и события); дать оценку героям и событиям;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proofErr w:type="gramStart"/>
      <w:r w:rsidRPr="000910A9">
        <w:rPr>
          <w:rFonts w:ascii="Times New Roman" w:eastAsia="Calibri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чтение, истолкование и оценка</w:t>
      </w: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- анализировать и оценивать изученное произведение как художественное единство; характеризовать следующие его компоненты: проблематика и идейный смысл; группировка героев относительно главного конфликта и система образов; особенности композиции; взаимосвязь узловых эпизодов; средства изображения образов – персонажей (портрет, пейзаж, интерьер, авторская характеристика, речевая характеристика); род и жанр произведения, способ авторского повествования;</w:t>
      </w:r>
      <w:proofErr w:type="gramEnd"/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своеобразие авторской речи; авторское отношение к </w:t>
      </w:r>
      <w:proofErr w:type="gramStart"/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изображаемому</w:t>
      </w:r>
      <w:proofErr w:type="gramEnd"/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давать оценку изученному лирическому произведению на основе личностного восприятия и осмысления его художественных особенностей;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применять сведения по истории и теории литературы при истолковании и оценке изученного художественного произведения;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знать основные  факты о жизни и творчестве  изучаемых писателей;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объяснять связь произведений со временем написания и современностью;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объяснять сходство и различие произведений разных писателей;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соотносить произведение с литературным направлением эпохи, называть основные черты этих направлений;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чтение и речевая деятельность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владеть монологическими и диалогическими формами устной и письменной речи;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пересказывать текст художественного произведения, руководствуясь заданием (характеристика образа – персонажа, основная проблема произведения, особенности композиции);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анализировать эпизод изученного произведения;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910A9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 составлять планы, тезисы статей на литературную тему;</w:t>
      </w:r>
    </w:p>
    <w:p w:rsidR="0082401C" w:rsidRPr="000910A9" w:rsidRDefault="0082401C" w:rsidP="0082401C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sz w:val="24"/>
          <w:szCs w:val="24"/>
        </w:rPr>
        <w:t>- писать сочинения на литературную тему разных жанров;</w:t>
      </w:r>
    </w:p>
    <w:p w:rsidR="008D368B" w:rsidRPr="000910A9" w:rsidRDefault="0082401C" w:rsidP="0026591A">
      <w:pPr>
        <w:shd w:val="clear" w:color="auto" w:fill="FFFFFF"/>
        <w:tabs>
          <w:tab w:val="left" w:pos="540"/>
        </w:tabs>
        <w:spacing w:after="0"/>
        <w:ind w:right="326" w:firstLine="9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- выразительно читать художественное произведение, в том числе </w:t>
      </w:r>
      <w:proofErr w:type="gramStart"/>
      <w:r w:rsidRPr="000910A9">
        <w:rPr>
          <w:rFonts w:ascii="Times New Roman" w:eastAsia="Calibri" w:hAnsi="Times New Roman" w:cs="Times New Roman"/>
          <w:sz w:val="24"/>
          <w:szCs w:val="24"/>
        </w:rPr>
        <w:t>выученные</w:t>
      </w:r>
      <w:proofErr w:type="gram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наизусть. Оценка ЗУН учащихся осуществляется с использованием одной  системы  измерения: пятибалльной.</w:t>
      </w:r>
    </w:p>
    <w:p w:rsidR="008D368B" w:rsidRPr="000910A9" w:rsidRDefault="008D368B" w:rsidP="0082401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10A9" w:rsidRDefault="000910A9" w:rsidP="0082401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10A9" w:rsidRDefault="000910A9" w:rsidP="0082401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401C" w:rsidRPr="000910A9" w:rsidRDefault="0082401C" w:rsidP="0082401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курса учебного предмета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Литература XX века 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Введение. Сложность и самобытность русской литературы  XX века. 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Литература первой половины XX века 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sz w:val="24"/>
          <w:szCs w:val="24"/>
        </w:rPr>
        <w:t>Обзор русской литературы первой половины XX века.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0A9">
        <w:rPr>
          <w:rFonts w:ascii="Times New Roman" w:eastAsia="Calibri" w:hAnsi="Times New Roman" w:cs="Times New Roman"/>
          <w:b/>
          <w:sz w:val="24"/>
          <w:szCs w:val="24"/>
        </w:rPr>
        <w:t>И. А. Бунин (</w:t>
      </w:r>
      <w:r w:rsidRPr="000910A9">
        <w:rPr>
          <w:rFonts w:ascii="Times New Roman" w:eastAsia="Calibri" w:hAnsi="Times New Roman" w:cs="Times New Roman"/>
          <w:sz w:val="24"/>
          <w:szCs w:val="24"/>
        </w:rPr>
        <w:t>Жизнь и творчество (обзор) Стихотворения:</w:t>
      </w:r>
      <w:proofErr w:type="gram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«Вечер», «Не устану воспевать вас, звезды!..», «Последний шмель». Живописность, напевность, философская и психологическая насыщенность, тонкий лиризм стихотворений Бунина. Рассказы: «Антоновские яблоки». Поэтика «остывших» усадеб и лирических воспоминаний. «Господин из Сан-Франциско». Тема «закатной» цивилизации и образ «нового человека со старым сердцем». «Чистый понедельник». Тема России, ее духовных тайн и нерушимых ценностей.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М. Горький  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Жизнь и творчество (обзор) «Старуха 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Изергиль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». Романтизм ранних рассказов Горького. Воспевание красоты и духовной мощи свободного человека. Протест героя-одиночки против «бескрылого существования», «пустыря в душе» в повести «Фома Гордеев». «На дне». Философско-этическая проблематика пьесы о людях дна. Спор героев о правде и мечте как образно-тематический стержень пьесы.   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        А.И. Куприн 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 (обзор) «Олеся». Внутренняя цельность и красота «природного» человека. «Поединок». Мир армейских  отношений как отражение духовного кризиса общества. «Гранатовый браслет». Нравственно-философский смысл истории о «невозможной» любви.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</w:t>
      </w:r>
    </w:p>
    <w:p w:rsidR="0082401C" w:rsidRPr="000910A9" w:rsidRDefault="0082401C" w:rsidP="0082401C">
      <w:pPr>
        <w:spacing w:after="0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Обзор русской поэзии конца XIX – начала XX века   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В. Брюсов, К. Бальмонт, И. Ф. Анненский, А. Белый, Н. С. Гумилев, И. Северянин, В. Хлебников. </w:t>
      </w:r>
      <w:r w:rsidRPr="000910A9">
        <w:rPr>
          <w:rFonts w:ascii="Times New Roman" w:eastAsia="Calibri" w:hAnsi="Times New Roman" w:cs="Times New Roman"/>
          <w:sz w:val="24"/>
          <w:szCs w:val="24"/>
        </w:rPr>
        <w:t>Серебряный век русской поэзии как своеобразный «русский ренессанс» (обзор). Литературные течения поэзии русского модернизма: символизм, акмеизм, футуризм. Художественные открытия, поиски новых форм.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   А. А. Блок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Романтический образ «влюбленной души» в «Стихах о Прекрасной Даме». Поэма «Двенадцать». Образ «мирового пожара в крови» как отражение» музыки стихий» в поэме.  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А. А. Ахматова  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Жизнь и творчество. Стихотворения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утешно</w:t>
      </w:r>
      <w:proofErr w:type="spellEnd"/>
      <w:proofErr w:type="gramStart"/>
      <w:r w:rsidRPr="000910A9">
        <w:rPr>
          <w:rFonts w:ascii="Times New Roman" w:eastAsia="Calibri" w:hAnsi="Times New Roman" w:cs="Times New Roman"/>
          <w:sz w:val="24"/>
          <w:szCs w:val="24"/>
        </w:rPr>
        <w:t>..», «</w:t>
      </w:r>
      <w:proofErr w:type="gramEnd"/>
      <w:r w:rsidRPr="000910A9">
        <w:rPr>
          <w:rFonts w:ascii="Times New Roman" w:eastAsia="Calibri" w:hAnsi="Times New Roman" w:cs="Times New Roman"/>
          <w:sz w:val="24"/>
          <w:szCs w:val="24"/>
        </w:rPr>
        <w:t>Родная земля», «Я научилась просто, мудро жить…», «Бывает так: какая-то истома…». Психологическая глубина и яркость любовной лирики. Поэма «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Реквием</w:t>
      </w:r>
      <w:proofErr w:type="gramStart"/>
      <w:r w:rsidRPr="000910A9">
        <w:rPr>
          <w:rFonts w:ascii="Times New Roman" w:eastAsia="Calibri" w:hAnsi="Times New Roman" w:cs="Times New Roman"/>
          <w:sz w:val="24"/>
          <w:szCs w:val="24"/>
        </w:rPr>
        <w:t>»И</w:t>
      </w:r>
      <w:proofErr w:type="gramEnd"/>
      <w:r w:rsidRPr="000910A9">
        <w:rPr>
          <w:rFonts w:ascii="Times New Roman" w:eastAsia="Calibri" w:hAnsi="Times New Roman" w:cs="Times New Roman"/>
          <w:sz w:val="24"/>
          <w:szCs w:val="24"/>
        </w:rPr>
        <w:t>стория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создания и публикации. Тема исторической памяти.   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М. И. Цветаева (3ч) </w:t>
      </w:r>
      <w:r w:rsidRPr="000910A9">
        <w:rPr>
          <w:rFonts w:ascii="Times New Roman" w:eastAsia="Calibri" w:hAnsi="Times New Roman" w:cs="Times New Roman"/>
          <w:sz w:val="24"/>
          <w:szCs w:val="24"/>
        </w:rPr>
        <w:t>Стихотворения: «Моим стихам, написанным так рано</w:t>
      </w:r>
      <w:proofErr w:type="gramStart"/>
      <w:r w:rsidRPr="000910A9">
        <w:rPr>
          <w:rFonts w:ascii="Times New Roman" w:eastAsia="Calibri" w:hAnsi="Times New Roman" w:cs="Times New Roman"/>
          <w:sz w:val="24"/>
          <w:szCs w:val="24"/>
        </w:rPr>
        <w:t>..», «</w:t>
      </w:r>
      <w:proofErr w:type="gram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Стихи к Блоку» «Кто создан из камня, кто создан из глины…», «Тоска по Родине! Давно…», «Идешь на меня похожий…», «Куст» Основные темы творчества Цветаевой. Конфликт быта и бытия, времени и вечности. 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Исповедальность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>, внутренняя самоотдача, максимальное напряжение духовных сил как отличительная черта поэзии М. Цветаевой. Своеобразие поэтического стиля.</w:t>
      </w:r>
    </w:p>
    <w:p w:rsidR="0082401C" w:rsidRPr="000910A9" w:rsidRDefault="0082401C" w:rsidP="008240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«Короли смеха» из журнала «</w:t>
      </w:r>
      <w:proofErr w:type="spellStart"/>
      <w:r w:rsidRPr="000910A9">
        <w:rPr>
          <w:rFonts w:ascii="Times New Roman" w:eastAsia="Calibri" w:hAnsi="Times New Roman" w:cs="Times New Roman"/>
          <w:b/>
          <w:sz w:val="24"/>
          <w:szCs w:val="24"/>
        </w:rPr>
        <w:t>Сатирикон</w:t>
      </w:r>
      <w:proofErr w:type="spellEnd"/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»  </w:t>
      </w:r>
      <w:proofErr w:type="spellStart"/>
      <w:r w:rsidRPr="000910A9">
        <w:rPr>
          <w:rFonts w:ascii="Times New Roman" w:eastAsia="Calibri" w:hAnsi="Times New Roman" w:cs="Times New Roman"/>
          <w:b/>
          <w:sz w:val="24"/>
          <w:szCs w:val="24"/>
        </w:rPr>
        <w:t>А.Аверченко</w:t>
      </w:r>
      <w:r w:rsidRPr="000910A9">
        <w:rPr>
          <w:rFonts w:ascii="Times New Roman" w:eastAsia="Calibri" w:hAnsi="Times New Roman" w:cs="Times New Roman"/>
          <w:sz w:val="24"/>
          <w:szCs w:val="24"/>
        </w:rPr>
        <w:t>Темы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и мотивы </w:t>
      </w:r>
      <w:proofErr w:type="gramStart"/>
      <w:r w:rsidRPr="000910A9">
        <w:rPr>
          <w:rFonts w:ascii="Times New Roman" w:eastAsia="Calibri" w:hAnsi="Times New Roman" w:cs="Times New Roman"/>
          <w:sz w:val="24"/>
          <w:szCs w:val="24"/>
        </w:rPr>
        <w:t>сатирической</w:t>
      </w:r>
      <w:proofErr w:type="gram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новеллистики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Октябрьская революция и литературный процесс 20-х годов  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Характерные черты времени в повести </w:t>
      </w: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А. Платонова «Котлован». 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Развитие жанра антиутопии в романе </w:t>
      </w:r>
      <w:r w:rsidRPr="000910A9">
        <w:rPr>
          <w:rFonts w:ascii="Times New Roman" w:eastAsia="Calibri" w:hAnsi="Times New Roman" w:cs="Times New Roman"/>
          <w:b/>
          <w:sz w:val="24"/>
          <w:szCs w:val="24"/>
        </w:rPr>
        <w:t>Е. Замятина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«Мы». Трагизм поэтического мышления </w:t>
      </w:r>
      <w:r w:rsidRPr="000910A9">
        <w:rPr>
          <w:rFonts w:ascii="Times New Roman" w:eastAsia="Calibri" w:hAnsi="Times New Roman" w:cs="Times New Roman"/>
          <w:b/>
          <w:sz w:val="24"/>
          <w:szCs w:val="24"/>
        </w:rPr>
        <w:t>О. Мандельштама.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В. В. Маяковский  </w:t>
      </w:r>
      <w:r w:rsidRPr="000910A9">
        <w:rPr>
          <w:rFonts w:ascii="Times New Roman" w:eastAsia="Calibri" w:hAnsi="Times New Roman" w:cs="Times New Roman"/>
          <w:sz w:val="24"/>
          <w:szCs w:val="24"/>
        </w:rPr>
        <w:t>Жизнь и творчество. Стихотворения «А вы могли бы?», «Послушайте!», «Скрипка и немножко нервно», «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Лиличка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>!», «Юбилейное», «Прозаседавшиеся», «Нате!», «Разговор с фининспектором о поэзии», «Письмо Татьяне Яковлевой». Поэмы «Облако в штанах», «Про это», «Во весь голос» (вступление). Проблематика, художественное своеобразие.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>С. А. Есенин.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Стихотворения. Поэмы «Анна 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Снегина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»,  «Пугачев».   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>Литературный процесс 30-х – начала 40-х годов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А. Н. Толстой. </w:t>
      </w:r>
      <w:r w:rsidRPr="000910A9">
        <w:rPr>
          <w:rFonts w:ascii="Times New Roman" w:eastAsia="Calibri" w:hAnsi="Times New Roman" w:cs="Times New Roman"/>
          <w:sz w:val="24"/>
          <w:szCs w:val="24"/>
        </w:rPr>
        <w:t>Роман «Петр Первый» (обзор). Основные этапы становления исторической личности, черты национального характера в образе Петра.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    М. А. Шолохов.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Роман «Тихий Дон» (обзорное изучение) 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    М. А. Булгаков  </w:t>
      </w:r>
      <w:r w:rsidRPr="000910A9">
        <w:rPr>
          <w:rFonts w:ascii="Times New Roman" w:eastAsia="Calibri" w:hAnsi="Times New Roman" w:cs="Times New Roman"/>
          <w:sz w:val="24"/>
          <w:szCs w:val="24"/>
        </w:rPr>
        <w:t>Жизнь и творчество. Роман «Мастер и Маргарита»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    Б. Л. Пастернак 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Стихи. Единство человеческой души и стихии мира в лирике. Роман «Доктор Живаго» (обзор). Интеллигенция и революция в романе. Нравственные искания героя.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>Литература периода Великой Отечественной войны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>А. Т. Твардовский</w:t>
      </w:r>
      <w:proofErr w:type="gramStart"/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Доверительность и теплота лирической интонации поэта.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>Литературный процесс 50-х – начала 80-х годов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      Н. А. Заболоцкий</w:t>
      </w:r>
      <w:r w:rsidRPr="000910A9">
        <w:rPr>
          <w:rFonts w:ascii="Times New Roman" w:eastAsia="Calibri" w:hAnsi="Times New Roman" w:cs="Times New Roman"/>
          <w:sz w:val="24"/>
          <w:szCs w:val="24"/>
        </w:rPr>
        <w:t>. Вечные вопросы о сущности красоты и единства природы и человека в лирике поэта.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      В. М. Шукшин</w:t>
      </w:r>
      <w:r w:rsidRPr="000910A9">
        <w:rPr>
          <w:rFonts w:ascii="Times New Roman" w:eastAsia="Calibri" w:hAnsi="Times New Roman" w:cs="Times New Roman"/>
          <w:sz w:val="24"/>
          <w:szCs w:val="24"/>
        </w:rPr>
        <w:t xml:space="preserve"> Колоритность и яркость героев-чудиков.</w:t>
      </w:r>
    </w:p>
    <w:p w:rsidR="0082401C" w:rsidRPr="000910A9" w:rsidRDefault="0082401C" w:rsidP="0082401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910A9">
        <w:rPr>
          <w:rFonts w:ascii="Times New Roman" w:eastAsia="Calibri" w:hAnsi="Times New Roman" w:cs="Times New Roman"/>
          <w:b/>
          <w:sz w:val="24"/>
          <w:szCs w:val="24"/>
        </w:rPr>
        <w:t>А.И.Солженицын</w:t>
      </w:r>
      <w:proofErr w:type="spellEnd"/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0910A9">
        <w:rPr>
          <w:rFonts w:ascii="Times New Roman" w:eastAsia="Calibri" w:hAnsi="Times New Roman" w:cs="Times New Roman"/>
          <w:sz w:val="24"/>
          <w:szCs w:val="24"/>
        </w:rPr>
        <w:t>Жизнь и творчество. Отражение «лагерных университетов» в повести «Один день Ивана Денисовича», «Матренин двор». Тип героя-праведника.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>Новейшая русская проза и поэзия 80-90-х годов</w:t>
      </w:r>
    </w:p>
    <w:p w:rsidR="0082401C" w:rsidRPr="000910A9" w:rsidRDefault="0082401C" w:rsidP="0082401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Зарубежная литература:  </w:t>
      </w:r>
      <w:proofErr w:type="spellStart"/>
      <w:r w:rsidRPr="000910A9">
        <w:rPr>
          <w:rFonts w:ascii="Times New Roman" w:eastAsia="Calibri" w:hAnsi="Times New Roman" w:cs="Times New Roman"/>
          <w:b/>
          <w:sz w:val="24"/>
          <w:szCs w:val="24"/>
        </w:rPr>
        <w:t>Т.С.Элиот</w:t>
      </w:r>
      <w:proofErr w:type="spellEnd"/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0910A9">
        <w:rPr>
          <w:rFonts w:ascii="Times New Roman" w:eastAsia="Calibri" w:hAnsi="Times New Roman" w:cs="Times New Roman"/>
          <w:sz w:val="24"/>
          <w:szCs w:val="24"/>
        </w:rPr>
        <w:t>Тишина», «Триумф Чуши» и др.</w:t>
      </w:r>
    </w:p>
    <w:p w:rsidR="00011FE9" w:rsidRPr="000910A9" w:rsidRDefault="0082401C" w:rsidP="0026591A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 xml:space="preserve">  Б. Шоу</w:t>
      </w:r>
      <w:r w:rsidRPr="000910A9">
        <w:rPr>
          <w:rFonts w:ascii="Times New Roman" w:eastAsia="Calibri" w:hAnsi="Times New Roman" w:cs="Times New Roman"/>
          <w:sz w:val="24"/>
          <w:szCs w:val="24"/>
        </w:rPr>
        <w:t>. Пьеса «</w:t>
      </w:r>
      <w:proofErr w:type="spellStart"/>
      <w:r w:rsidRPr="000910A9">
        <w:rPr>
          <w:rFonts w:ascii="Times New Roman" w:eastAsia="Calibri" w:hAnsi="Times New Roman" w:cs="Times New Roman"/>
          <w:sz w:val="24"/>
          <w:szCs w:val="24"/>
        </w:rPr>
        <w:t>Пигмалион</w:t>
      </w:r>
      <w:proofErr w:type="spellEnd"/>
      <w:r w:rsidRPr="000910A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0910A9" w:rsidRDefault="000910A9" w:rsidP="00564866">
      <w:pPr>
        <w:shd w:val="clear" w:color="auto" w:fill="FFFFFF"/>
        <w:ind w:firstLine="2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0910A9" w:rsidRDefault="000910A9" w:rsidP="00564866">
      <w:pPr>
        <w:shd w:val="clear" w:color="auto" w:fill="FFFFFF"/>
        <w:ind w:firstLine="2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0910A9" w:rsidRDefault="000910A9" w:rsidP="00564866">
      <w:pPr>
        <w:shd w:val="clear" w:color="auto" w:fill="FFFFFF"/>
        <w:ind w:firstLine="2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0910A9" w:rsidRDefault="000910A9" w:rsidP="00564866">
      <w:pPr>
        <w:shd w:val="clear" w:color="auto" w:fill="FFFFFF"/>
        <w:ind w:firstLine="2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0910A9" w:rsidRDefault="000910A9" w:rsidP="00564866">
      <w:pPr>
        <w:shd w:val="clear" w:color="auto" w:fill="FFFFFF"/>
        <w:ind w:firstLine="2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63646E" w:rsidRPr="000910A9" w:rsidRDefault="00A66209" w:rsidP="00564866">
      <w:pPr>
        <w:shd w:val="clear" w:color="auto" w:fill="FFFFFF"/>
        <w:ind w:firstLine="2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0910A9"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lastRenderedPageBreak/>
        <w:t>Учебно-тематический план</w:t>
      </w:r>
    </w:p>
    <w:tbl>
      <w:tblPr>
        <w:tblStyle w:val="1"/>
        <w:tblW w:w="0" w:type="auto"/>
        <w:tblInd w:w="1525" w:type="dxa"/>
        <w:tblLook w:val="04A0" w:firstRow="1" w:lastRow="0" w:firstColumn="1" w:lastColumn="0" w:noHBand="0" w:noVBand="1"/>
      </w:tblPr>
      <w:tblGrid>
        <w:gridCol w:w="1276"/>
        <w:gridCol w:w="7939"/>
        <w:gridCol w:w="2976"/>
      </w:tblGrid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39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разделов</w:t>
            </w:r>
            <w:proofErr w:type="gramStart"/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,т</w:t>
            </w:r>
            <w:proofErr w:type="gramEnd"/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ем</w:t>
            </w:r>
            <w:proofErr w:type="spellEnd"/>
          </w:p>
          <w:p w:rsidR="00C36963" w:rsidRPr="000910A9" w:rsidRDefault="00C36963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Россия на рубеже 19-20 веков.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И.А.Бунин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А.М.Горький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И.А.Куприн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Л.Андреев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«Серебряный век»  русской поэзии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А.А.Блок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Н.Гумилев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А.Ахматова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М.Цветаева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Аркадий Аверченко и «Короли смеха» из группы «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Сатирикон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А.Фадеев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Октябрьская революция и литературный процесс 20-х годов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В.В.Маяковский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С.Есенин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Литературный процесс 30-40-х годов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А.Н. Толстой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М.А.Шолохов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65B" w:rsidRPr="000910A9" w:rsidTr="00B8765B">
        <w:trPr>
          <w:trHeight w:val="157"/>
        </w:trPr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А.Булгаков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Б.Пастернак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А.П.Платонов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А.Набоков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Литература периода Великой Отечественной войны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А.Т.Твардовский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Литературный процесс 50-80-х годов</w:t>
            </w:r>
          </w:p>
        </w:tc>
        <w:tc>
          <w:tcPr>
            <w:tcW w:w="2976" w:type="dxa"/>
          </w:tcPr>
          <w:p w:rsidR="00B8765B" w:rsidRPr="000910A9" w:rsidRDefault="00324288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Н.А. Заболоцкий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В.Шукшин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А.И.Солженицын</w:t>
            </w:r>
            <w:proofErr w:type="spellEnd"/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Новейшая русская проза и поэзия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2976" w:type="dxa"/>
          </w:tcPr>
          <w:p w:rsidR="00B8765B" w:rsidRPr="000910A9" w:rsidRDefault="00324288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9" w:type="dxa"/>
          </w:tcPr>
          <w:p w:rsidR="00B8765B" w:rsidRPr="000910A9" w:rsidRDefault="00B8765B" w:rsidP="00A662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Уроки внеклассного чтения</w:t>
            </w:r>
          </w:p>
        </w:tc>
        <w:tc>
          <w:tcPr>
            <w:tcW w:w="2976" w:type="dxa"/>
          </w:tcPr>
          <w:p w:rsidR="00B8765B" w:rsidRPr="000910A9" w:rsidRDefault="00324288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65B" w:rsidRPr="000910A9" w:rsidTr="00B8765B">
        <w:tc>
          <w:tcPr>
            <w:tcW w:w="12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9" w:type="dxa"/>
          </w:tcPr>
          <w:p w:rsidR="00B8765B" w:rsidRPr="000910A9" w:rsidRDefault="00B8765B" w:rsidP="00AB47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976" w:type="dxa"/>
          </w:tcPr>
          <w:p w:rsidR="00B8765B" w:rsidRPr="000910A9" w:rsidRDefault="00B8765B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324288" w:rsidRPr="000910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26591A" w:rsidRPr="000910A9" w:rsidRDefault="0026591A" w:rsidP="0082401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12E3" w:rsidRPr="000910A9" w:rsidRDefault="00792E43" w:rsidP="0082401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  планирование</w:t>
      </w:r>
    </w:p>
    <w:p w:rsidR="00AB47CE" w:rsidRPr="000910A9" w:rsidRDefault="00B812E3" w:rsidP="0026591A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910A9">
        <w:rPr>
          <w:rFonts w:ascii="Times New Roman" w:hAnsi="Times New Roman" w:cs="Times New Roman"/>
          <w:sz w:val="24"/>
          <w:szCs w:val="24"/>
        </w:rPr>
        <w:t>(</w:t>
      </w:r>
      <w:r w:rsidR="003A3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Учебник </w:t>
      </w:r>
      <w:bookmarkStart w:id="0" w:name="_GoBack"/>
      <w:bookmarkEnd w:id="0"/>
      <w:r w:rsidRPr="000910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В.А.Чалмаев</w:t>
      </w:r>
      <w:proofErr w:type="gramStart"/>
      <w:r w:rsidRPr="000910A9">
        <w:rPr>
          <w:rFonts w:ascii="Times New Roman" w:hAnsi="Times New Roman" w:cs="Times New Roman"/>
          <w:color w:val="000000" w:themeColor="text1"/>
          <w:sz w:val="24"/>
          <w:szCs w:val="24"/>
        </w:rPr>
        <w:t>,С</w:t>
      </w:r>
      <w:proofErr w:type="gramEnd"/>
      <w:r w:rsidRPr="000910A9">
        <w:rPr>
          <w:rFonts w:ascii="Times New Roman" w:hAnsi="Times New Roman" w:cs="Times New Roman"/>
          <w:color w:val="000000" w:themeColor="text1"/>
          <w:sz w:val="24"/>
          <w:szCs w:val="24"/>
        </w:rPr>
        <w:t>.А.Зинин,Литература,2 ч.,11 класс, М.:  «Русское слово», 2003 год)</w:t>
      </w:r>
    </w:p>
    <w:tbl>
      <w:tblPr>
        <w:tblStyle w:val="1"/>
        <w:tblW w:w="15452" w:type="dxa"/>
        <w:tblLayout w:type="fixed"/>
        <w:tblLook w:val="04A0" w:firstRow="1" w:lastRow="0" w:firstColumn="1" w:lastColumn="0" w:noHBand="0" w:noVBand="1"/>
      </w:tblPr>
      <w:tblGrid>
        <w:gridCol w:w="568"/>
        <w:gridCol w:w="7620"/>
        <w:gridCol w:w="1701"/>
        <w:gridCol w:w="1843"/>
        <w:gridCol w:w="1843"/>
        <w:gridCol w:w="1877"/>
      </w:tblGrid>
      <w:tr w:rsidR="00792E43" w:rsidRPr="000910A9" w:rsidTr="00D82AC1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AB47CE" w:rsidRPr="000910A9" w:rsidRDefault="00AB47CE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92E43" w:rsidRPr="000910A9" w:rsidRDefault="00792E43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2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B47CE" w:rsidRPr="000910A9" w:rsidRDefault="00AB47CE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82AC1" w:rsidRPr="000910A9" w:rsidRDefault="00D82AC1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92E43" w:rsidRPr="000910A9" w:rsidRDefault="00792E43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B47CE" w:rsidRPr="000910A9" w:rsidRDefault="00AB47CE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82AC1" w:rsidRPr="000910A9" w:rsidRDefault="00D82AC1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92E43" w:rsidRPr="000910A9" w:rsidRDefault="00792E43" w:rsidP="00792E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92E43" w:rsidRPr="000910A9" w:rsidTr="00D82AC1">
        <w:trPr>
          <w:trHeight w:val="365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0" w:type="dxa"/>
            <w:vMerge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  <w:r w:rsidR="00D82AC1"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ируемые сроки</w:t>
            </w:r>
          </w:p>
        </w:tc>
        <w:tc>
          <w:tcPr>
            <w:tcW w:w="1843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  <w:r w:rsidR="00D82AC1" w:rsidRPr="000910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ические сроки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Введение. Русская литература </w:t>
            </w:r>
            <w:r w:rsidR="003D41D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на рубеже 19-20 веков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left w:val="single" w:sz="4" w:space="0" w:color="auto"/>
              <w:right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Реалистические традиции и модернистские искания в литературе начала 20 века. Достижения русского реализма в творчестве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И.А.Бунин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Жизненный и творческий путь. Стихотворения  «Вечер», «Сумерки»,  «Слово».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Поэтика «остывших» усадеб в прозе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И.Бунина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 «Антоновские яблоки»,  «Чистый понедельник».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251"/>
        </w:trPr>
        <w:tc>
          <w:tcPr>
            <w:tcW w:w="568" w:type="dxa"/>
            <w:tcBorders>
              <w:left w:val="single" w:sz="4" w:space="0" w:color="auto"/>
              <w:bottom w:val="nil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0" w:type="dxa"/>
            <w:tcBorders>
              <w:bottom w:val="nil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«закатной» цивилизации в рассказе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И.Бунина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«Господин из Сан-Франциско». </w:t>
            </w:r>
          </w:p>
        </w:tc>
        <w:tc>
          <w:tcPr>
            <w:tcW w:w="1701" w:type="dxa"/>
            <w:tcBorders>
              <w:bottom w:val="nil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bottom w:val="nil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6081" w:rsidRPr="000910A9" w:rsidTr="00D82AC1">
        <w:trPr>
          <w:trHeight w:val="251"/>
        </w:trPr>
        <w:tc>
          <w:tcPr>
            <w:tcW w:w="568" w:type="dxa"/>
            <w:tcBorders>
              <w:left w:val="single" w:sz="4" w:space="0" w:color="auto"/>
              <w:bottom w:val="nil"/>
            </w:tcBorders>
            <w:shd w:val="clear" w:color="auto" w:fill="D99594" w:themeFill="accent2" w:themeFillTint="99"/>
          </w:tcPr>
          <w:p w:rsidR="001A6081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20" w:type="dxa"/>
            <w:tcBorders>
              <w:bottom w:val="nil"/>
            </w:tcBorders>
            <w:shd w:val="clear" w:color="auto" w:fill="D99594" w:themeFill="accent2" w:themeFillTint="99"/>
          </w:tcPr>
          <w:p w:rsidR="001A6081" w:rsidRPr="000910A9" w:rsidRDefault="001A6081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D99594" w:themeFill="accent2" w:themeFillTint="99"/>
          </w:tcPr>
          <w:p w:rsidR="001A6081" w:rsidRPr="000910A9" w:rsidRDefault="00781CA4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1A6081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D99594" w:themeFill="accent2" w:themeFillTint="99"/>
          </w:tcPr>
          <w:p w:rsidR="001A6081" w:rsidRPr="000910A9" w:rsidRDefault="001A6081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D99594" w:themeFill="accent2" w:themeFillTint="99"/>
          </w:tcPr>
          <w:p w:rsidR="001A6081" w:rsidRPr="000910A9" w:rsidRDefault="001A6081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М.Горький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Судьба и творчество. Ранние произведения писателя. Воспевание  красоты и духовной мощи свободного человека.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М.Горький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«Фома Гордеев». Бунт «в</w:t>
            </w:r>
            <w:r w:rsidR="00E54521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ыломившегося» человека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Драматургия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М.Горького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Драма «На дне» и система образо</w:t>
            </w:r>
            <w:r w:rsidR="00E54521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 Богатая галерея характеров.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Спор о назначении человека (Бубнов, Сатин, Лука).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20" w:type="dxa"/>
            <w:tcBorders>
              <w:top w:val="single" w:sz="4" w:space="0" w:color="auto"/>
              <w:bottom w:val="nil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Нравст</w:t>
            </w:r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венно-философские мотивы драмы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«На дне»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  <w:shd w:val="clear" w:color="auto" w:fill="92D050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20" w:type="dxa"/>
            <w:shd w:val="clear" w:color="auto" w:fill="92D050"/>
          </w:tcPr>
          <w:p w:rsidR="00792E43" w:rsidRPr="000910A9" w:rsidRDefault="00EE2875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по творчеству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М.Горького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92D050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Художественный мир писателя. Испытание любовью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геро</w:t>
            </w:r>
            <w:r w:rsidR="00AB47CE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ев рассказа «Гранатовый браслет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321"/>
        </w:trPr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Великая тайна любви. Повесть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А.И.Куприна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«Олеся»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Мир армейских отношений в  повести «Поединок». Нравственное противостояние героя и среды в повести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Л.Н.Андреев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Жизненный и творческий путь. Нравственно-философская проблематика повести «Иуда Искариот»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Повесть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Л.Андреева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«Иуда Искариот» — конфликт между одиночкой и толпой, героем и «другими»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Драматизм взаимоотношений человека и окружающего мира в рассказах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Л.Андреева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left w:val="single" w:sz="4" w:space="0" w:color="auto"/>
            </w:tcBorders>
            <w:shd w:val="clear" w:color="auto" w:fill="92D050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20" w:type="dxa"/>
            <w:shd w:val="clear" w:color="auto" w:fill="92D050"/>
          </w:tcPr>
          <w:p w:rsidR="00792E43" w:rsidRPr="000910A9" w:rsidRDefault="00EE2875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по творчеству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И.Бунина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А.Куприна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Л.Андреева</w:t>
            </w:r>
            <w:proofErr w:type="spellEnd"/>
          </w:p>
        </w:tc>
        <w:tc>
          <w:tcPr>
            <w:tcW w:w="1701" w:type="dxa"/>
            <w:shd w:val="clear" w:color="auto" w:fill="92D050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500"/>
        </w:trPr>
        <w:tc>
          <w:tcPr>
            <w:tcW w:w="568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20" w:type="dxa"/>
            <w:shd w:val="clear" w:color="auto" w:fill="95B3D7" w:themeFill="accent1" w:themeFillTint="99"/>
          </w:tcPr>
          <w:p w:rsidR="00792E43" w:rsidRPr="000910A9" w:rsidRDefault="00E54521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ВН\ЧТ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литературной карты России. «Малая» и «большая» родина в творчестве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В.Я.Шишкова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А.П.Чапыгина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С.Н.Сергеева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-Ценского,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Н.Фаттаха</w:t>
            </w:r>
            <w:proofErr w:type="spellEnd"/>
          </w:p>
        </w:tc>
        <w:tc>
          <w:tcPr>
            <w:tcW w:w="1701" w:type="dxa"/>
            <w:shd w:val="clear" w:color="auto" w:fill="95B3D7" w:themeFill="accent1" w:themeFillTint="99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95B3D7" w:themeFill="accent1" w:themeFillTint="99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«Серебряный век» русской поэзии</w:t>
            </w:r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Обзорная лекция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В.Я.Брюсов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«Каменщик», «Дедал и Икар», «Юному поэту», «Кинжал» (Творческий путь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В.Я.Брюсова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К.Д.Бальмонт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 Жизненный и творческий путь поэта. «Сонеты солнца», «Я мечтою ловил…»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И.Ф.Анненский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«Среди миров», «Маки», «Смычок и струны». Жизненный и творческий путь поэта.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А.А.Блок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Жизненные и творческие искания поэта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и её судьба в поэзии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А.Блока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темный храмы», «О доблестях, о подвигах…», «Россия», «Незнакомка».</w:t>
            </w:r>
            <w:proofErr w:type="gramEnd"/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Старый и новый мир в поэме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А.Блока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«Двенадцать»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Символика поэмы </w:t>
            </w:r>
            <w:r w:rsidR="00E54521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Блока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«Двенадцать» и проблема финала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Н.С.</w:t>
            </w:r>
            <w:r w:rsidR="00E54521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Гумилёв. Жизнь во имя слова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4C2CD7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Лирический герой поэзии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Н.Гумилёва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«Слово», «Жираф», «Волшебная скрипка» 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А.А.Ахматова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Очерк жизни и творчества. Любовная лирика. «Молитва», «Сжала руки под темой вуалью», 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Тема Родины в творчестве</w:t>
            </w:r>
            <w:r w:rsidR="00E54521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Ахматовой. «Мужество» 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А.Ахматова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Поэма «Реквием»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Очерк жизни и творчества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России в поэзии </w:t>
            </w:r>
            <w:r w:rsidR="00B540E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Цветаевой. «Тоска по родине! Давно…», «Рассвет на рельсах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А.Аверченко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—создатель журнала «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Сатирикон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Литера</w:t>
            </w:r>
            <w:r w:rsidR="00B540E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турные направления </w:t>
            </w:r>
            <w:proofErr w:type="spellStart"/>
            <w:r w:rsidR="00B540E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игруппировки</w:t>
            </w:r>
            <w:proofErr w:type="spellEnd"/>
            <w:r w:rsidR="00B540E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20-е годы ХХ века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shd w:val="clear" w:color="auto" w:fill="95B3D7" w:themeFill="accent1" w:themeFillTint="99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20" w:type="dxa"/>
            <w:shd w:val="clear" w:color="auto" w:fill="95B3D7" w:themeFill="accent1" w:themeFillTint="99"/>
          </w:tcPr>
          <w:p w:rsidR="00792E43" w:rsidRPr="000910A9" w:rsidRDefault="00B540E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ВН/ЧТ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Публицистика. Анализ статей «Окаянные дни» (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И.Бунин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) и «Несовременные мысли» (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М.Горький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Возрождение традиций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романе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А.Фадеева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«Разгром». Морозка и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Мечик</w:t>
            </w:r>
            <w:proofErr w:type="spellEnd"/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Левинсона и проблема гуманизма в романе Фадеева «Разгром» 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Изображения Гражданской войны в книге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И.Бабеля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«Конармия». Бесчеловечность и гуманизм революционного времени в книге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162B" w:rsidRPr="000910A9" w:rsidTr="00D82AC1">
        <w:tc>
          <w:tcPr>
            <w:tcW w:w="568" w:type="dxa"/>
            <w:shd w:val="clear" w:color="auto" w:fill="D99594" w:themeFill="accent2" w:themeFillTint="99"/>
          </w:tcPr>
          <w:p w:rsidR="0037162B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20" w:type="dxa"/>
            <w:shd w:val="clear" w:color="auto" w:fill="D99594" w:themeFill="accent2" w:themeFillTint="99"/>
          </w:tcPr>
          <w:p w:rsidR="0037162B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контрольная работа за 1 полугодие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:rsidR="0037162B" w:rsidRPr="000910A9" w:rsidRDefault="00781CA4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37162B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D99594" w:themeFill="accent2" w:themeFillTint="99"/>
          </w:tcPr>
          <w:p w:rsidR="0037162B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D99594" w:themeFill="accent2" w:themeFillTint="99"/>
          </w:tcPr>
          <w:p w:rsidR="0037162B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жанра антиутопии в романе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Е.Замятина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«Мы»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Судьба личности в тоталитарном государстве (по роману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Е.Замятина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«Мы»)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В.В.Маяковский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Творческая биография. Тема поэта и толпы в ранней лирике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В.Маяковского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«А вы могли бы?..», «Ночь»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художника и революции в творчестве </w:t>
            </w:r>
            <w:proofErr w:type="spellStart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В.В.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Анализ стихотворений «Левый марш», «Ода революции»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54521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«гримас» нового быта в сатирических произведениях </w:t>
            </w:r>
            <w:proofErr w:type="spellStart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В.В.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Анализ стихотворений «О 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яни</w:t>
            </w:r>
            <w:proofErr w:type="gramEnd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«Прозаседавшиеся». Обзорная характеристика пьес «Клоп», «Баня»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0DE8" w:rsidRPr="000910A9" w:rsidTr="00D82AC1">
        <w:trPr>
          <w:trHeight w:val="348"/>
        </w:trPr>
        <w:tc>
          <w:tcPr>
            <w:tcW w:w="568" w:type="dxa"/>
          </w:tcPr>
          <w:p w:rsidR="00620DE8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20" w:type="dxa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Любовь и быт в поэзии </w:t>
            </w:r>
            <w:proofErr w:type="spellStart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В.В.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20DE8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DE8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0DE8" w:rsidRPr="000910A9" w:rsidTr="00D82AC1">
        <w:tc>
          <w:tcPr>
            <w:tcW w:w="568" w:type="dxa"/>
            <w:shd w:val="clear" w:color="auto" w:fill="92D050"/>
          </w:tcPr>
          <w:p w:rsidR="00620DE8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20" w:type="dxa"/>
            <w:shd w:val="clear" w:color="auto" w:fill="92D050"/>
          </w:tcPr>
          <w:p w:rsidR="00620DE8" w:rsidRPr="000910A9" w:rsidRDefault="00EE2875" w:rsidP="0024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</w:t>
            </w:r>
            <w:r w:rsidR="00B540E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 </w:t>
            </w:r>
            <w:r w:rsidR="00620DE8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творчеству </w:t>
            </w:r>
            <w:proofErr w:type="spellStart"/>
            <w:r w:rsidR="00620DE8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В.Маяковского</w:t>
            </w:r>
            <w:proofErr w:type="spellEnd"/>
          </w:p>
        </w:tc>
        <w:tc>
          <w:tcPr>
            <w:tcW w:w="1701" w:type="dxa"/>
            <w:shd w:val="clear" w:color="auto" w:fill="92D050"/>
          </w:tcPr>
          <w:p w:rsidR="00620DE8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620DE8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92D050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0DE8" w:rsidRPr="000910A9" w:rsidTr="00D82AC1">
        <w:trPr>
          <w:trHeight w:val="272"/>
        </w:trPr>
        <w:tc>
          <w:tcPr>
            <w:tcW w:w="568" w:type="dxa"/>
          </w:tcPr>
          <w:p w:rsidR="00620DE8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20" w:type="dxa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: поэзия и судьба. («Поющее сердце России…»)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20DE8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DE8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620DE8" w:rsidRPr="000910A9" w:rsidRDefault="00620DE8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Природа родного края и образ Руси в лирике Есенина. «Русь советская», «В том краю, где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..», 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революции в поэзии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С.Есенина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«Сорокоуст»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E54521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Нравственно-философское звучание поэмы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С.Есенина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«Анна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Снегина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shd w:val="clear" w:color="auto" w:fill="92D050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20" w:type="dxa"/>
            <w:shd w:val="clear" w:color="auto" w:fill="92D050"/>
          </w:tcPr>
          <w:p w:rsidR="00792E43" w:rsidRPr="000910A9" w:rsidRDefault="00EE2875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по творчеству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С.А.Есенина</w:t>
            </w:r>
            <w:proofErr w:type="spellEnd"/>
          </w:p>
        </w:tc>
        <w:tc>
          <w:tcPr>
            <w:tcW w:w="1701" w:type="dxa"/>
            <w:shd w:val="clear" w:color="auto" w:fill="92D050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92D050"/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Литературный процесс 30—40-х годов. Произведения отечественной прозы 30-х годов.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Ф.Гладков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«Энергия»,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Л.Леонов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Соть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Н.Островский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закалялась сталь»</w:t>
            </w:r>
            <w:r w:rsidR="00AE37E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40E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30-х годов.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Б.Корнилов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М.Светлов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А.Жаров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едрин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,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А.Н.Толстой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Историческая проза. «Петровская» тема в творчестве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А.Н.Толстого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Рассказ  «День Петра».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20" w:type="dxa"/>
          </w:tcPr>
          <w:p w:rsidR="00792E43" w:rsidRPr="000910A9" w:rsidRDefault="00792E43" w:rsidP="00620D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Противники и соратники Петра. Народ и власть в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романе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«П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етр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I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E54521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Петра в романах трилогии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Д.С.Мережковского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«Христос и Антихрист»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FFFFFF" w:themeFill="background1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М.А.Шолохов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Жизненный и творческий путь. История создания романа «Тихий Дон»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Картины жизни донского казачества в романе «Тихий Дон»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События революции и Гражданской войны в романе «Тихий Дон»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Путь «казачьего Гамлета» (Григория Мелехова) в романе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shd w:val="clear" w:color="auto" w:fill="92D050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20" w:type="dxa"/>
            <w:shd w:val="clear" w:color="auto" w:fill="92D050"/>
          </w:tcPr>
          <w:p w:rsidR="00792E43" w:rsidRPr="000910A9" w:rsidRDefault="00EE2875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по творчеству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М.Шолохова</w:t>
            </w:r>
            <w:proofErr w:type="spellEnd"/>
          </w:p>
        </w:tc>
        <w:tc>
          <w:tcPr>
            <w:tcW w:w="1701" w:type="dxa"/>
            <w:shd w:val="clear" w:color="auto" w:fill="92D050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512"/>
        </w:trPr>
        <w:tc>
          <w:tcPr>
            <w:tcW w:w="568" w:type="dxa"/>
            <w:shd w:val="clear" w:color="auto" w:fill="95B3D7" w:themeFill="accent1" w:themeFillTint="99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20" w:type="dxa"/>
            <w:shd w:val="clear" w:color="auto" w:fill="95B3D7" w:themeFill="accent1" w:themeFillTint="99"/>
          </w:tcPr>
          <w:p w:rsidR="00792E43" w:rsidRPr="000910A9" w:rsidRDefault="00B540E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ВН/ЧТ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литературной карты России. Изображения русского национального характера в произведениях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Б.В.Шергина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А.А.Прокофьева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С.Н.Маркова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79"/>
        </w:trPr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М.А.Булгаков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Жизненный и творческий путь писателя.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Трагизм «смутного» времени в романе «Белая гвардия». Обзор романа.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E54521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 «Мастер и Маргарита» как «роман-лабиринт», как роман  </w:t>
            </w:r>
            <w:r w:rsidR="00B540E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много проблемный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, сатирико-философский.</w:t>
            </w:r>
          </w:p>
        </w:tc>
        <w:tc>
          <w:tcPr>
            <w:tcW w:w="1701" w:type="dxa"/>
          </w:tcPr>
          <w:p w:rsidR="00792E43" w:rsidRPr="000910A9" w:rsidRDefault="00781CA4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Своеобразие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булгаковской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дьяволиады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«Мастер и Маргарита»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Тема любви и творчества в романе «Мастер и Маргарита»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88507C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71-72 за 23 февр.</w:t>
            </w:r>
          </w:p>
        </w:tc>
      </w:tr>
      <w:tr w:rsidR="00792E43" w:rsidRPr="000910A9" w:rsidTr="00D82AC1">
        <w:trPr>
          <w:trHeight w:val="210"/>
        </w:trPr>
        <w:tc>
          <w:tcPr>
            <w:tcW w:w="568" w:type="dxa"/>
            <w:shd w:val="clear" w:color="auto" w:fill="92D050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620" w:type="dxa"/>
            <w:shd w:val="clear" w:color="auto" w:fill="92D050"/>
          </w:tcPr>
          <w:p w:rsidR="00792E43" w:rsidRPr="000910A9" w:rsidRDefault="00EE2875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по творчеству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М.А.Булгакова</w:t>
            </w:r>
            <w:proofErr w:type="spellEnd"/>
          </w:p>
        </w:tc>
        <w:tc>
          <w:tcPr>
            <w:tcW w:w="1701" w:type="dxa"/>
            <w:shd w:val="clear" w:color="auto" w:fill="92D050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92D050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241"/>
        </w:trPr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Б.Л.Пастернак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Жизненный и творческий путь</w:t>
            </w:r>
            <w:r w:rsidR="00620DE8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88507C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73-74 за 8 марта</w:t>
            </w: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Единство человеческой души и стихии мира в лирике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Б.Пастернака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«Снег  идет», «Плачущий сад»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E54521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320"/>
        </w:trPr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Тема индивидуализации и тема революции в романе «Доктор Живаго». Духовные искания героев</w:t>
            </w:r>
            <w:r w:rsidR="00247AA0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5A52" w:rsidRPr="000910A9" w:rsidTr="00D82AC1">
        <w:trPr>
          <w:trHeight w:val="521"/>
        </w:trPr>
        <w:tc>
          <w:tcPr>
            <w:tcW w:w="568" w:type="dxa"/>
          </w:tcPr>
          <w:p w:rsidR="000F5A52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20" w:type="dxa"/>
          </w:tcPr>
          <w:p w:rsidR="000F5A52" w:rsidRPr="000910A9" w:rsidRDefault="000F5A52" w:rsidP="00247A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А.П.Платонов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Самобытность художественного мира. Очерк жизни и творчества писателя с включением анализа рассказа «Июльская гроза» </w:t>
            </w:r>
          </w:p>
        </w:tc>
        <w:tc>
          <w:tcPr>
            <w:tcW w:w="1701" w:type="dxa"/>
          </w:tcPr>
          <w:p w:rsidR="000F5A52" w:rsidRPr="000910A9" w:rsidRDefault="000F5A52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5A52" w:rsidRPr="000910A9" w:rsidRDefault="000F5A52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F5A52" w:rsidRPr="000910A9" w:rsidRDefault="000F5A52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0F5A52" w:rsidRPr="000910A9" w:rsidRDefault="000F5A52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Герои и  проблематика прозы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А.Платонова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Повести  «Сокровенный человек»,  «Котлован».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rPr>
          <w:trHeight w:val="231"/>
        </w:trPr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В.В.Набоков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Жизнь и творчество. 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9D0CA6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</w:tr>
      <w:tr w:rsidR="00792E43" w:rsidRPr="000910A9" w:rsidTr="00D82AC1">
        <w:trPr>
          <w:trHeight w:val="303"/>
        </w:trPr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Словесная пластика прозы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В.Набокова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Рассказ «Облако, озеро, башня», «Машенька».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периода Великой Отечественной Войны (обзорное рассмотрение лирики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В.Лебедева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-Кумача,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М.Исаковского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А.Суркова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К.Симонова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А.Ахматовой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Проза о войне 1941-1945гг. «Дни и ночи»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К.Симонова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, «Звезда»</w:t>
            </w:r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Э.Казакевича</w:t>
            </w:r>
            <w:proofErr w:type="spellEnd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, «Молодая гвардия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А.Фадеева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«Повесть </w:t>
            </w:r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настоящем человеке» </w:t>
            </w:r>
            <w:proofErr w:type="spellStart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Б.Полевого</w:t>
            </w:r>
            <w:proofErr w:type="spellEnd"/>
            <w:r w:rsidR="000F5A52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Жизненный и творческий путь. ( Историко-биографический очерк с опорой на раннее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изученное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оэма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«Василий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Тёркин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Нравственно-философский смысл «возвращенной» поэмы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А.Т.Твардовского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 праву памяти»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shd w:val="clear" w:color="auto" w:fill="92D050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20" w:type="dxa"/>
            <w:shd w:val="clear" w:color="auto" w:fill="92D050"/>
          </w:tcPr>
          <w:p w:rsidR="00792E43" w:rsidRPr="000910A9" w:rsidRDefault="00EE2875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\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сочинению по творчеству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А.Твардовского</w:t>
            </w:r>
            <w:proofErr w:type="spellEnd"/>
          </w:p>
        </w:tc>
        <w:tc>
          <w:tcPr>
            <w:tcW w:w="1701" w:type="dxa"/>
            <w:shd w:val="clear" w:color="auto" w:fill="92D050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92D050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Литературный процесс 50—80-х годов. Поэзия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Ю.Друниной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М.Луконина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С.Орлова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А.Межирова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Повести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К.Паустовского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роман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М.Леонова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«Русский лес», очерк</w:t>
            </w:r>
            <w:r w:rsidR="00B540E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 «Районные будни» В. Овечкина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Поэтическая «оттепель»: «тихая» лирика.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Е.Евтушенко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Р.Рождественский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А.Вознесенский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Б.Ахмадулина</w:t>
            </w:r>
            <w:proofErr w:type="spellEnd"/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«Деревенская проза» 50—80-х годов.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С.Залыгин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«Очерки и рассказы»,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Б.Можаев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«Мужики и бабы»,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В.Солоухин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«Капля росы»,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Ю.Казаков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«Северный дневник»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филосовская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проблематика прозы и драматургии 70—80-х годов.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А.В.Вампилов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«Утиная охота»,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Ю.Трифонов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«Обмен»,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«Прощание 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Матерой» 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Художественный мир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В.Астафьева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Роман  «Царь-рыба»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Авторская песня как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песенныймонотеатр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70—80-х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годов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.Ю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.Визбор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E2875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.Галич</w:t>
            </w:r>
            <w:proofErr w:type="spellEnd"/>
            <w:r w:rsidR="00EE2875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E2875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Б.Окуджава</w:t>
            </w:r>
            <w:proofErr w:type="spellEnd"/>
            <w:r w:rsidR="00EE2875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E2875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В.Высоцкий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Н.А.Заболоцкий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«Гроза идёт», «Можжевеловый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куст»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,«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Лебедь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зоопарке»,«Я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воспитан природой суровой…»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Поэзия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Н.А.Заболоцкого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«Не позволяй душе лениться!», «Некрасивая девочка» 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В.М.Шукшин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Яркость и многоплановость творчества. Т</w:t>
            </w:r>
            <w:r w:rsidR="00EE2875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 героя-«чудика» в </w:t>
            </w:r>
            <w:proofErr w:type="spellStart"/>
            <w:r w:rsidR="00EE2875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произведениях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.Ш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укшина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(Рассказы «Чудик», «Миль 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пардон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, мадам»)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Проза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В.М.Шукшина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Тема города и деревни. Рассказы «Срезал» и «Выбираю деревню на жительство»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shd w:val="clear" w:color="auto" w:fill="92D050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620" w:type="dxa"/>
            <w:shd w:val="clear" w:color="auto" w:fill="92D050"/>
          </w:tcPr>
          <w:p w:rsidR="00792E43" w:rsidRPr="000910A9" w:rsidRDefault="00EE2875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/Р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по творчеству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В.М.Шукшина</w:t>
            </w:r>
            <w:proofErr w:type="spellEnd"/>
          </w:p>
        </w:tc>
        <w:tc>
          <w:tcPr>
            <w:tcW w:w="1701" w:type="dxa"/>
            <w:shd w:val="clear" w:color="auto" w:fill="92D050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92D050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2D050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А.И.Солженицын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Жизнь и судьба. Своеобразие звучания «лагерной» темы в повести «Один день Ивана Денисовича»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20" w:type="dxa"/>
            <w:tcBorders>
              <w:right w:val="single" w:sz="4" w:space="0" w:color="auto"/>
            </w:tcBorders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А.И.Солженицын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 Основные этапы творческого пути. Обзор романа «Архипелаг Гулаг»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6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92E43" w:rsidRPr="000910A9" w:rsidRDefault="00011FE9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контрольный тест</w:t>
            </w:r>
            <w:r w:rsidR="000E6E67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литературе за курс 11 класса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  <w:shd w:val="clear" w:color="auto" w:fill="95B3D7" w:themeFill="accent1" w:themeFillTint="99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20" w:type="dxa"/>
            <w:shd w:val="clear" w:color="auto" w:fill="95B3D7" w:themeFill="accent1" w:themeFillTint="99"/>
          </w:tcPr>
          <w:p w:rsidR="00792E43" w:rsidRPr="000910A9" w:rsidRDefault="0037162B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ВН/ЧТ </w:t>
            </w:r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литературной карты России. Обзор творчества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Е.И.Носова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В.Т.Шаламова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В.Д.Фёдорова</w:t>
            </w:r>
            <w:proofErr w:type="spellEnd"/>
            <w:r w:rsidR="00792E43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792E43" w:rsidRPr="000910A9" w:rsidRDefault="00620DE8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95B3D7" w:themeFill="accent1" w:themeFillTint="99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Проза  и поэзия  последнего десятилетия.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Т.Толста</w:t>
            </w:r>
            <w:r w:rsidR="009C198C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spellEnd"/>
            <w:r w:rsidR="009C198C"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 золотом крыльце сидели…», Л. Улицкая «Дочь Бухары».</w:t>
            </w: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Лирика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И.Губерман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gram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ригов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Т.Кибиров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D82AC1">
        <w:tc>
          <w:tcPr>
            <w:tcW w:w="568" w:type="dxa"/>
          </w:tcPr>
          <w:p w:rsidR="00792E43" w:rsidRPr="000910A9" w:rsidRDefault="00A12B5D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Зарубежная поэзия. 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Т.С.Элиот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«Тишина», «Триумф Чуши» и др.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2E43" w:rsidRPr="000910A9" w:rsidTr="007C016D">
        <w:tc>
          <w:tcPr>
            <w:tcW w:w="568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620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Зарубежная проза. Б. Шоу. Пьеса «</w:t>
            </w:r>
            <w:proofErr w:type="spellStart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Пигмалион</w:t>
            </w:r>
            <w:proofErr w:type="spellEnd"/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92E43" w:rsidRPr="000910A9" w:rsidRDefault="00792E43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92E43" w:rsidRPr="000910A9" w:rsidRDefault="00A12B5D" w:rsidP="00D82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0A9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792E43" w:rsidRPr="000910A9" w:rsidRDefault="00792E43" w:rsidP="00792E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2875" w:rsidRPr="000910A9" w:rsidRDefault="00EE2875" w:rsidP="00AB47CE">
      <w:pPr>
        <w:tabs>
          <w:tab w:val="num" w:pos="1134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875" w:rsidRPr="000910A9" w:rsidRDefault="00EE2875" w:rsidP="00AB47CE">
      <w:pPr>
        <w:tabs>
          <w:tab w:val="num" w:pos="1134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866" w:rsidRPr="000910A9" w:rsidRDefault="00564866" w:rsidP="00AB47CE">
      <w:pPr>
        <w:tabs>
          <w:tab w:val="num" w:pos="1134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866" w:rsidRPr="000910A9" w:rsidRDefault="00564866" w:rsidP="00AB47CE">
      <w:pPr>
        <w:tabs>
          <w:tab w:val="num" w:pos="1134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B5D" w:rsidRPr="000910A9" w:rsidRDefault="00A12B5D" w:rsidP="00AB47CE">
      <w:pPr>
        <w:tabs>
          <w:tab w:val="num" w:pos="1134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ACB" w:rsidRPr="000910A9" w:rsidRDefault="00A14ACB" w:rsidP="006E2E9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A14ACB" w:rsidRPr="000910A9" w:rsidSect="00564866">
      <w:headerReference w:type="default" r:id="rId9"/>
      <w:footerReference w:type="default" r:id="rId10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0DB" w:rsidRDefault="009120DB" w:rsidP="00920B02">
      <w:pPr>
        <w:spacing w:after="0" w:line="240" w:lineRule="auto"/>
      </w:pPr>
      <w:r>
        <w:separator/>
      </w:r>
    </w:p>
  </w:endnote>
  <w:endnote w:type="continuationSeparator" w:id="0">
    <w:p w:rsidR="009120DB" w:rsidRDefault="009120DB" w:rsidP="0092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056194"/>
      <w:docPartObj>
        <w:docPartGallery w:val="Page Numbers (Bottom of Page)"/>
        <w:docPartUnique/>
      </w:docPartObj>
    </w:sdtPr>
    <w:sdtEndPr/>
    <w:sdtContent>
      <w:p w:rsidR="0088507C" w:rsidRDefault="009120D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C8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8507C" w:rsidRDefault="008850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0DB" w:rsidRDefault="009120DB" w:rsidP="00920B02">
      <w:pPr>
        <w:spacing w:after="0" w:line="240" w:lineRule="auto"/>
      </w:pPr>
      <w:r>
        <w:separator/>
      </w:r>
    </w:p>
  </w:footnote>
  <w:footnote w:type="continuationSeparator" w:id="0">
    <w:p w:rsidR="009120DB" w:rsidRDefault="009120DB" w:rsidP="00920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07C" w:rsidRDefault="0088507C" w:rsidP="00644BB9">
    <w:pPr>
      <w:pStyle w:val="a9"/>
      <w:tabs>
        <w:tab w:val="clear" w:pos="4677"/>
        <w:tab w:val="clear" w:pos="9355"/>
        <w:tab w:val="left" w:pos="54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31BF"/>
    <w:multiLevelType w:val="hybridMultilevel"/>
    <w:tmpl w:val="47E8F132"/>
    <w:lvl w:ilvl="0" w:tplc="486E0F04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55524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87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4037943"/>
    <w:multiLevelType w:val="hybridMultilevel"/>
    <w:tmpl w:val="885215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54767C"/>
    <w:multiLevelType w:val="hybridMultilevel"/>
    <w:tmpl w:val="887687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A81BB5"/>
    <w:multiLevelType w:val="hybridMultilevel"/>
    <w:tmpl w:val="5E6E12AC"/>
    <w:lvl w:ilvl="0" w:tplc="3D66E024">
      <w:start w:val="1"/>
      <w:numFmt w:val="decimal"/>
      <w:lvlText w:val="%1."/>
      <w:lvlJc w:val="left"/>
      <w:pPr>
        <w:ind w:left="107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305641"/>
    <w:multiLevelType w:val="hybridMultilevel"/>
    <w:tmpl w:val="A9B28B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FB978EC"/>
    <w:multiLevelType w:val="hybridMultilevel"/>
    <w:tmpl w:val="B296AE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70604A"/>
    <w:multiLevelType w:val="hybridMultilevel"/>
    <w:tmpl w:val="A9B28B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3CF4630"/>
    <w:multiLevelType w:val="hybridMultilevel"/>
    <w:tmpl w:val="E7680B92"/>
    <w:lvl w:ilvl="0" w:tplc="0419000F">
      <w:start w:val="1"/>
      <w:numFmt w:val="decimal"/>
      <w:lvlText w:val="%1."/>
      <w:lvlJc w:val="left"/>
      <w:pPr>
        <w:ind w:left="16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C908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A9B154D"/>
    <w:multiLevelType w:val="hybridMultilevel"/>
    <w:tmpl w:val="2FC05FC2"/>
    <w:lvl w:ilvl="0" w:tplc="035E8F62">
      <w:start w:val="1"/>
      <w:numFmt w:val="decimal"/>
      <w:lvlText w:val="%1."/>
      <w:lvlJc w:val="left"/>
      <w:pPr>
        <w:ind w:left="72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E43"/>
    <w:rsid w:val="00011FE9"/>
    <w:rsid w:val="000208E2"/>
    <w:rsid w:val="00076F8A"/>
    <w:rsid w:val="000910A9"/>
    <w:rsid w:val="000E6E67"/>
    <w:rsid w:val="000F02AF"/>
    <w:rsid w:val="000F5A52"/>
    <w:rsid w:val="000F6F78"/>
    <w:rsid w:val="00102D14"/>
    <w:rsid w:val="0010460F"/>
    <w:rsid w:val="00111B26"/>
    <w:rsid w:val="001260C0"/>
    <w:rsid w:val="00167EF9"/>
    <w:rsid w:val="001864B1"/>
    <w:rsid w:val="0019005F"/>
    <w:rsid w:val="001A6081"/>
    <w:rsid w:val="001C586F"/>
    <w:rsid w:val="00200FD8"/>
    <w:rsid w:val="00247AA0"/>
    <w:rsid w:val="0026591A"/>
    <w:rsid w:val="00287022"/>
    <w:rsid w:val="002D3F1A"/>
    <w:rsid w:val="002E59DB"/>
    <w:rsid w:val="00324288"/>
    <w:rsid w:val="00332899"/>
    <w:rsid w:val="00345746"/>
    <w:rsid w:val="0037162B"/>
    <w:rsid w:val="003A3C87"/>
    <w:rsid w:val="003C2D9B"/>
    <w:rsid w:val="003C48DF"/>
    <w:rsid w:val="003C7819"/>
    <w:rsid w:val="003D2652"/>
    <w:rsid w:val="003D41D2"/>
    <w:rsid w:val="003E2762"/>
    <w:rsid w:val="00477C59"/>
    <w:rsid w:val="004C2CD7"/>
    <w:rsid w:val="004D7ABB"/>
    <w:rsid w:val="004F5DC5"/>
    <w:rsid w:val="00514EA9"/>
    <w:rsid w:val="00520D8C"/>
    <w:rsid w:val="00540817"/>
    <w:rsid w:val="005563F8"/>
    <w:rsid w:val="00564866"/>
    <w:rsid w:val="00612E9F"/>
    <w:rsid w:val="00614DF1"/>
    <w:rsid w:val="00620DE8"/>
    <w:rsid w:val="006258F5"/>
    <w:rsid w:val="0063646E"/>
    <w:rsid w:val="00644BB9"/>
    <w:rsid w:val="006516A6"/>
    <w:rsid w:val="006636D6"/>
    <w:rsid w:val="006E2E90"/>
    <w:rsid w:val="006F2FF1"/>
    <w:rsid w:val="00734370"/>
    <w:rsid w:val="007405AF"/>
    <w:rsid w:val="00781CA4"/>
    <w:rsid w:val="00790E31"/>
    <w:rsid w:val="00792E43"/>
    <w:rsid w:val="00793C71"/>
    <w:rsid w:val="007C016D"/>
    <w:rsid w:val="007F3EE0"/>
    <w:rsid w:val="0082401C"/>
    <w:rsid w:val="00843D4B"/>
    <w:rsid w:val="00877376"/>
    <w:rsid w:val="0088507C"/>
    <w:rsid w:val="00886405"/>
    <w:rsid w:val="008D368B"/>
    <w:rsid w:val="008D7F33"/>
    <w:rsid w:val="008F2337"/>
    <w:rsid w:val="009117EA"/>
    <w:rsid w:val="009120DB"/>
    <w:rsid w:val="00920B02"/>
    <w:rsid w:val="00926223"/>
    <w:rsid w:val="009406E8"/>
    <w:rsid w:val="0094243A"/>
    <w:rsid w:val="009874EC"/>
    <w:rsid w:val="009C198C"/>
    <w:rsid w:val="009D0CA6"/>
    <w:rsid w:val="009E14BA"/>
    <w:rsid w:val="00A12B5D"/>
    <w:rsid w:val="00A14ACB"/>
    <w:rsid w:val="00A20640"/>
    <w:rsid w:val="00A66209"/>
    <w:rsid w:val="00A97A55"/>
    <w:rsid w:val="00AB47CE"/>
    <w:rsid w:val="00AE37E2"/>
    <w:rsid w:val="00AE6AAC"/>
    <w:rsid w:val="00AF4F33"/>
    <w:rsid w:val="00B12288"/>
    <w:rsid w:val="00B540E3"/>
    <w:rsid w:val="00B812E3"/>
    <w:rsid w:val="00B8765B"/>
    <w:rsid w:val="00C173DE"/>
    <w:rsid w:val="00C36963"/>
    <w:rsid w:val="00C60F8F"/>
    <w:rsid w:val="00C778E0"/>
    <w:rsid w:val="00CA4EBB"/>
    <w:rsid w:val="00D47DF9"/>
    <w:rsid w:val="00D82AC1"/>
    <w:rsid w:val="00D96600"/>
    <w:rsid w:val="00E510E3"/>
    <w:rsid w:val="00E54521"/>
    <w:rsid w:val="00E71267"/>
    <w:rsid w:val="00EC0DF9"/>
    <w:rsid w:val="00EC32E5"/>
    <w:rsid w:val="00EE2875"/>
    <w:rsid w:val="00EF79E5"/>
    <w:rsid w:val="00F42DF3"/>
    <w:rsid w:val="00F7209E"/>
    <w:rsid w:val="00F804B5"/>
    <w:rsid w:val="00FA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E5"/>
  </w:style>
  <w:style w:type="paragraph" w:styleId="5">
    <w:name w:val="heading 5"/>
    <w:basedOn w:val="a"/>
    <w:next w:val="a"/>
    <w:link w:val="50"/>
    <w:semiHidden/>
    <w:unhideWhenUsed/>
    <w:qFormat/>
    <w:rsid w:val="00792E43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792E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792E4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92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2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E43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nhideWhenUsed/>
    <w:rsid w:val="00792E43"/>
    <w:pPr>
      <w:shd w:val="clear" w:color="auto" w:fill="FFFFFF"/>
      <w:tabs>
        <w:tab w:val="left" w:pos="540"/>
      </w:tabs>
      <w:spacing w:before="43" w:after="0" w:line="240" w:lineRule="auto"/>
      <w:ind w:right="326" w:firstLine="984"/>
      <w:jc w:val="both"/>
    </w:pPr>
    <w:rPr>
      <w:rFonts w:ascii="Times New Roman" w:eastAsia="Times New Roman" w:hAnsi="Times New Roman" w:cs="Times New Roman"/>
      <w:color w:val="000000"/>
      <w:spacing w:val="2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92E43"/>
    <w:rPr>
      <w:rFonts w:ascii="Times New Roman" w:eastAsia="Times New Roman" w:hAnsi="Times New Roman" w:cs="Times New Roman"/>
      <w:color w:val="000000"/>
      <w:spacing w:val="2"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unhideWhenUsed/>
    <w:rsid w:val="00792E43"/>
    <w:pPr>
      <w:shd w:val="clear" w:color="auto" w:fill="FFFFFF"/>
      <w:tabs>
        <w:tab w:val="left" w:pos="540"/>
      </w:tabs>
      <w:spacing w:before="43" w:after="0" w:line="240" w:lineRule="auto"/>
      <w:ind w:right="326" w:firstLine="9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92E43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msonormalbullet2gif">
    <w:name w:val="msonormalbullet2.gif"/>
    <w:basedOn w:val="a"/>
    <w:rsid w:val="0079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92E4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9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2E43"/>
  </w:style>
  <w:style w:type="paragraph" w:styleId="ab">
    <w:name w:val="footer"/>
    <w:basedOn w:val="a"/>
    <w:link w:val="ac"/>
    <w:uiPriority w:val="99"/>
    <w:unhideWhenUsed/>
    <w:rsid w:val="0079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92E43"/>
  </w:style>
  <w:style w:type="paragraph" w:styleId="ad">
    <w:name w:val="Normal (Web)"/>
    <w:basedOn w:val="a"/>
    <w:semiHidden/>
    <w:unhideWhenUsed/>
    <w:rsid w:val="00F42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42D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792E43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792E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792E4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92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2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E43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nhideWhenUsed/>
    <w:rsid w:val="00792E43"/>
    <w:pPr>
      <w:shd w:val="clear" w:color="auto" w:fill="FFFFFF"/>
      <w:tabs>
        <w:tab w:val="left" w:pos="540"/>
      </w:tabs>
      <w:spacing w:before="43" w:after="0" w:line="240" w:lineRule="auto"/>
      <w:ind w:right="326" w:firstLine="984"/>
      <w:jc w:val="both"/>
    </w:pPr>
    <w:rPr>
      <w:rFonts w:ascii="Times New Roman" w:eastAsia="Times New Roman" w:hAnsi="Times New Roman" w:cs="Times New Roman"/>
      <w:color w:val="000000"/>
      <w:spacing w:val="2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92E43"/>
    <w:rPr>
      <w:rFonts w:ascii="Times New Roman" w:eastAsia="Times New Roman" w:hAnsi="Times New Roman" w:cs="Times New Roman"/>
      <w:color w:val="000000"/>
      <w:spacing w:val="2"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unhideWhenUsed/>
    <w:rsid w:val="00792E43"/>
    <w:pPr>
      <w:shd w:val="clear" w:color="auto" w:fill="FFFFFF"/>
      <w:tabs>
        <w:tab w:val="left" w:pos="540"/>
      </w:tabs>
      <w:spacing w:before="43" w:after="0" w:line="240" w:lineRule="auto"/>
      <w:ind w:right="326" w:firstLine="9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92E43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msonormalbullet2gif">
    <w:name w:val="msonormalbullet2.gif"/>
    <w:basedOn w:val="a"/>
    <w:rsid w:val="0079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92E4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9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2E43"/>
  </w:style>
  <w:style w:type="paragraph" w:styleId="ab">
    <w:name w:val="footer"/>
    <w:basedOn w:val="a"/>
    <w:link w:val="ac"/>
    <w:uiPriority w:val="99"/>
    <w:unhideWhenUsed/>
    <w:rsid w:val="0079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92E43"/>
  </w:style>
  <w:style w:type="paragraph" w:styleId="ad">
    <w:name w:val="Normal (Web)"/>
    <w:basedOn w:val="a"/>
    <w:semiHidden/>
    <w:unhideWhenUsed/>
    <w:rsid w:val="00F42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42D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F90E6-3A94-418F-8135-3E06657B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2600</Words>
  <Characters>14824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Светланка</dc:creator>
  <cp:lastModifiedBy>Школа Учитель</cp:lastModifiedBy>
  <cp:revision>19</cp:revision>
  <cp:lastPrinted>2017-10-31T08:48:00Z</cp:lastPrinted>
  <dcterms:created xsi:type="dcterms:W3CDTF">2019-09-01T17:35:00Z</dcterms:created>
  <dcterms:modified xsi:type="dcterms:W3CDTF">2021-03-10T03:36:00Z</dcterms:modified>
</cp:coreProperties>
</file>